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6BE1" w14:textId="77777777" w:rsidR="000D51B2" w:rsidRPr="000D51B2" w:rsidRDefault="000D51B2" w:rsidP="000D51B2">
      <w:pPr>
        <w:jc w:val="center"/>
        <w:rPr>
          <w:rFonts w:ascii="Arial" w:eastAsia="Arial" w:hAnsi="Arial" w:cs="Arial"/>
          <w:b/>
        </w:rPr>
      </w:pPr>
      <w:r w:rsidRPr="000D51B2">
        <w:rPr>
          <w:rFonts w:ascii="Arial" w:eastAsia="Arial" w:hAnsi="Arial" w:cs="Arial"/>
          <w:b/>
        </w:rPr>
        <w:t>APROBAMOS EN COPLADEMUN MÁS DE 260 MDP PARA 11 OBRAS TRANSFORMADORAS: ANA PATY PERALTA</w:t>
      </w:r>
    </w:p>
    <w:p w14:paraId="58804EB9" w14:textId="77777777" w:rsidR="000D51B2" w:rsidRDefault="000D51B2" w:rsidP="000D51B2">
      <w:pPr>
        <w:jc w:val="both"/>
        <w:rPr>
          <w:rFonts w:ascii="Arial" w:eastAsia="Arial" w:hAnsi="Arial" w:cs="Arial"/>
          <w:bCs/>
        </w:rPr>
      </w:pPr>
    </w:p>
    <w:p w14:paraId="30C68D5A" w14:textId="46B6DA8E" w:rsidR="000D51B2" w:rsidRPr="000D51B2" w:rsidRDefault="000D51B2" w:rsidP="000D51B2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Cs/>
        </w:rPr>
      </w:pPr>
      <w:r w:rsidRPr="000D51B2">
        <w:rPr>
          <w:rFonts w:ascii="Arial" w:eastAsia="Arial" w:hAnsi="Arial" w:cs="Arial"/>
          <w:bCs/>
        </w:rPr>
        <w:t>Avalan en COPLADEMUN tercer paquete de obras y modificaciones al Plan de Inversión Anual 2025</w:t>
      </w:r>
    </w:p>
    <w:p w14:paraId="4C299335" w14:textId="77777777" w:rsidR="000D51B2" w:rsidRPr="000D51B2" w:rsidRDefault="000D51B2" w:rsidP="000D51B2">
      <w:pPr>
        <w:jc w:val="both"/>
        <w:rPr>
          <w:rFonts w:ascii="Arial" w:eastAsia="Arial" w:hAnsi="Arial" w:cs="Arial"/>
          <w:bCs/>
        </w:rPr>
      </w:pPr>
    </w:p>
    <w:p w14:paraId="7201261A" w14:textId="77777777" w:rsidR="000D51B2" w:rsidRPr="000D51B2" w:rsidRDefault="000D51B2" w:rsidP="000D51B2">
      <w:pPr>
        <w:jc w:val="both"/>
        <w:rPr>
          <w:rFonts w:ascii="Arial" w:eastAsia="Arial" w:hAnsi="Arial" w:cs="Arial"/>
          <w:bCs/>
        </w:rPr>
      </w:pPr>
      <w:r w:rsidRPr="000D51B2">
        <w:rPr>
          <w:rFonts w:ascii="Arial" w:eastAsia="Arial" w:hAnsi="Arial" w:cs="Arial"/>
          <w:b/>
        </w:rPr>
        <w:t>Cancún, Q. R., a 15 de julio de 2025.-</w:t>
      </w:r>
      <w:r w:rsidRPr="000D51B2">
        <w:rPr>
          <w:rFonts w:ascii="Arial" w:eastAsia="Arial" w:hAnsi="Arial" w:cs="Arial"/>
          <w:bCs/>
        </w:rPr>
        <w:t xml:space="preserve"> En el marco de la Cuarta Sesión Ordinaria del Comité de Planeación para el Desarrollo Municipal (COPLADEMUN) 2024-2027, encabezada por la Presidenta Municipal, Ana Paty Peralta, se aprobaron de forma unánime dos acciones clave para el </w:t>
      </w:r>
      <w:proofErr w:type="gramStart"/>
      <w:r w:rsidRPr="000D51B2">
        <w:rPr>
          <w:rFonts w:ascii="Arial" w:eastAsia="Arial" w:hAnsi="Arial" w:cs="Arial"/>
          <w:bCs/>
        </w:rPr>
        <w:t>desarrollo  de</w:t>
      </w:r>
      <w:proofErr w:type="gramEnd"/>
      <w:r w:rsidRPr="000D51B2">
        <w:rPr>
          <w:rFonts w:ascii="Arial" w:eastAsia="Arial" w:hAnsi="Arial" w:cs="Arial"/>
          <w:bCs/>
        </w:rPr>
        <w:t xml:space="preserve"> Cancún: los 23 programas derivados del Plan Municipal de Desarrollo y las modificaciones al Programa de Inversión Anual (PIA) 2025, que incluyen el tercer paquete de obras.</w:t>
      </w:r>
    </w:p>
    <w:p w14:paraId="311FA915" w14:textId="77777777" w:rsidR="000D51B2" w:rsidRPr="000D51B2" w:rsidRDefault="000D51B2" w:rsidP="000D51B2">
      <w:pPr>
        <w:jc w:val="both"/>
        <w:rPr>
          <w:rFonts w:ascii="Arial" w:eastAsia="Arial" w:hAnsi="Arial" w:cs="Arial"/>
          <w:bCs/>
        </w:rPr>
      </w:pPr>
    </w:p>
    <w:p w14:paraId="26A66B5D" w14:textId="77777777" w:rsidR="000D51B2" w:rsidRPr="000D51B2" w:rsidRDefault="000D51B2" w:rsidP="000D51B2">
      <w:pPr>
        <w:jc w:val="both"/>
        <w:rPr>
          <w:rFonts w:ascii="Arial" w:eastAsia="Arial" w:hAnsi="Arial" w:cs="Arial"/>
          <w:bCs/>
        </w:rPr>
      </w:pPr>
      <w:r w:rsidRPr="000D51B2">
        <w:rPr>
          <w:rFonts w:ascii="Arial" w:eastAsia="Arial" w:hAnsi="Arial" w:cs="Arial"/>
          <w:bCs/>
        </w:rPr>
        <w:t xml:space="preserve">Durante la Sesión, realizada en el Salón </w:t>
      </w:r>
      <w:proofErr w:type="gramStart"/>
      <w:r w:rsidRPr="000D51B2">
        <w:rPr>
          <w:rFonts w:ascii="Arial" w:eastAsia="Arial" w:hAnsi="Arial" w:cs="Arial"/>
          <w:bCs/>
        </w:rPr>
        <w:t>Presidentes</w:t>
      </w:r>
      <w:proofErr w:type="gramEnd"/>
      <w:r w:rsidRPr="000D51B2">
        <w:rPr>
          <w:rFonts w:ascii="Arial" w:eastAsia="Arial" w:hAnsi="Arial" w:cs="Arial"/>
          <w:bCs/>
        </w:rPr>
        <w:t xml:space="preserve"> del Palacio Municipal, se destacó la aprobación de 11 obras con un presupuesto superior a 260 millones de pesos, que servirán para mejorar la infraestructura pública de la ciudad.</w:t>
      </w:r>
    </w:p>
    <w:p w14:paraId="5971955E" w14:textId="77777777" w:rsidR="000D51B2" w:rsidRPr="000D51B2" w:rsidRDefault="000D51B2" w:rsidP="000D51B2">
      <w:pPr>
        <w:jc w:val="both"/>
        <w:rPr>
          <w:rFonts w:ascii="Arial" w:eastAsia="Arial" w:hAnsi="Arial" w:cs="Arial"/>
          <w:bCs/>
        </w:rPr>
      </w:pPr>
    </w:p>
    <w:p w14:paraId="757C1508" w14:textId="77777777" w:rsidR="000D51B2" w:rsidRPr="000D51B2" w:rsidRDefault="000D51B2" w:rsidP="000D51B2">
      <w:pPr>
        <w:jc w:val="both"/>
        <w:rPr>
          <w:rFonts w:ascii="Arial" w:eastAsia="Arial" w:hAnsi="Arial" w:cs="Arial"/>
          <w:bCs/>
        </w:rPr>
      </w:pPr>
      <w:r w:rsidRPr="000D51B2">
        <w:rPr>
          <w:rFonts w:ascii="Arial" w:eastAsia="Arial" w:hAnsi="Arial" w:cs="Arial"/>
          <w:bCs/>
        </w:rPr>
        <w:t>“Se contemplan obras de justicia social. Seguimos transformando nuestra ciudad en colonias que durante años fueron olvidadas</w:t>
      </w:r>
      <w:proofErr w:type="gramStart"/>
      <w:r w:rsidRPr="000D51B2">
        <w:rPr>
          <w:rFonts w:ascii="Arial" w:eastAsia="Arial" w:hAnsi="Arial" w:cs="Arial"/>
          <w:bCs/>
        </w:rPr>
        <w:t>” ,</w:t>
      </w:r>
      <w:proofErr w:type="gramEnd"/>
      <w:r w:rsidRPr="000D51B2">
        <w:rPr>
          <w:rFonts w:ascii="Arial" w:eastAsia="Arial" w:hAnsi="Arial" w:cs="Arial"/>
          <w:bCs/>
        </w:rPr>
        <w:t xml:space="preserve"> explicó la Alcaldesa al enumerar estos proyectos que abarcan la construcción de red de agua potable y drenaje sanitario en las colonias Los Pinos y El Diamante, beneficiando directamente a 572 hogares y más de 2 mil 180 personas.</w:t>
      </w:r>
    </w:p>
    <w:p w14:paraId="343FC499" w14:textId="77777777" w:rsidR="000D51B2" w:rsidRPr="000D51B2" w:rsidRDefault="000D51B2" w:rsidP="000D51B2">
      <w:pPr>
        <w:jc w:val="both"/>
        <w:rPr>
          <w:rFonts w:ascii="Arial" w:eastAsia="Arial" w:hAnsi="Arial" w:cs="Arial"/>
          <w:bCs/>
        </w:rPr>
      </w:pPr>
    </w:p>
    <w:p w14:paraId="0D66029E" w14:textId="77777777" w:rsidR="000D51B2" w:rsidRPr="000D51B2" w:rsidRDefault="000D51B2" w:rsidP="000D51B2">
      <w:pPr>
        <w:jc w:val="both"/>
        <w:rPr>
          <w:rFonts w:ascii="Arial" w:eastAsia="Arial" w:hAnsi="Arial" w:cs="Arial"/>
          <w:bCs/>
        </w:rPr>
      </w:pPr>
      <w:r w:rsidRPr="000D51B2">
        <w:rPr>
          <w:rFonts w:ascii="Arial" w:eastAsia="Arial" w:hAnsi="Arial" w:cs="Arial"/>
          <w:bCs/>
        </w:rPr>
        <w:t xml:space="preserve">Agregó que también se instalarán nuevas luminarias en la Av. Leona Vicario, mejorando la seguridad vial y peatonal en la Sm. 259, Villas </w:t>
      </w:r>
      <w:proofErr w:type="spellStart"/>
      <w:r w:rsidRPr="000D51B2">
        <w:rPr>
          <w:rFonts w:ascii="Arial" w:eastAsia="Arial" w:hAnsi="Arial" w:cs="Arial"/>
          <w:bCs/>
        </w:rPr>
        <w:t>Otoch</w:t>
      </w:r>
      <w:proofErr w:type="spellEnd"/>
      <w:r w:rsidRPr="000D51B2">
        <w:rPr>
          <w:rFonts w:ascii="Arial" w:eastAsia="Arial" w:hAnsi="Arial" w:cs="Arial"/>
          <w:bCs/>
        </w:rPr>
        <w:t xml:space="preserve"> Paraíso; mejoramiento vial en accesos y señalización en universidades como la UT Cancún y la Universidad Politécnica; pavimentación de una segunda fase de la Av. Kabah; modernización de semáforos y adecuaciones geométricas para cruces seguros; así como el soterramiento de infraestructura eléctrica aérea en el Parque de las Palapas, entre otras.</w:t>
      </w:r>
    </w:p>
    <w:p w14:paraId="1D7F237E" w14:textId="77777777" w:rsidR="000D51B2" w:rsidRPr="000D51B2" w:rsidRDefault="000D51B2" w:rsidP="000D51B2">
      <w:pPr>
        <w:jc w:val="both"/>
        <w:rPr>
          <w:rFonts w:ascii="Arial" w:eastAsia="Arial" w:hAnsi="Arial" w:cs="Arial"/>
          <w:bCs/>
        </w:rPr>
      </w:pPr>
    </w:p>
    <w:p w14:paraId="3181662D" w14:textId="77777777" w:rsidR="000D51B2" w:rsidRPr="000D51B2" w:rsidRDefault="000D51B2" w:rsidP="000D51B2">
      <w:pPr>
        <w:jc w:val="both"/>
        <w:rPr>
          <w:rFonts w:ascii="Arial" w:eastAsia="Arial" w:hAnsi="Arial" w:cs="Arial"/>
          <w:bCs/>
        </w:rPr>
      </w:pPr>
      <w:r w:rsidRPr="000D51B2">
        <w:rPr>
          <w:rFonts w:ascii="Arial" w:eastAsia="Arial" w:hAnsi="Arial" w:cs="Arial"/>
          <w:bCs/>
        </w:rPr>
        <w:t>Asimismo, se presentaron los 23 programas derivados del Plan Municipal de Desarrollo, los cuales funcionarán como instrumentos rectores de política pública, alineados a indicadores medibles y metas específicas. Estos programas fueron desarrollados por cada una de las dependencias y organismos descentralizados, y están clasificados en 10 programas sectoriales y 13 institucionales.</w:t>
      </w:r>
    </w:p>
    <w:p w14:paraId="4C39982D" w14:textId="77777777" w:rsidR="000D51B2" w:rsidRPr="000D51B2" w:rsidRDefault="000D51B2" w:rsidP="000D51B2">
      <w:pPr>
        <w:jc w:val="both"/>
        <w:rPr>
          <w:rFonts w:ascii="Arial" w:eastAsia="Arial" w:hAnsi="Arial" w:cs="Arial"/>
          <w:bCs/>
        </w:rPr>
      </w:pPr>
    </w:p>
    <w:p w14:paraId="6EC5920E" w14:textId="77777777" w:rsidR="000D51B2" w:rsidRDefault="000D51B2" w:rsidP="000D51B2">
      <w:pPr>
        <w:jc w:val="both"/>
        <w:rPr>
          <w:rFonts w:ascii="Arial" w:eastAsia="Arial" w:hAnsi="Arial" w:cs="Arial"/>
          <w:bCs/>
        </w:rPr>
      </w:pPr>
      <w:r w:rsidRPr="000D51B2">
        <w:rPr>
          <w:rFonts w:ascii="Arial" w:eastAsia="Arial" w:hAnsi="Arial" w:cs="Arial"/>
          <w:bCs/>
        </w:rPr>
        <w:t>Ana Paty Peralta, reafirmó su compromiso con ejercer cada año un mayor presupuesto en obras de calidad, con un enfoque social y de gran impacto. “Hoy dimos pasos firmes en la construcción de la ciudad que queremos. Estas acciones reflejan nuestro compromiso con un Cancún más seguro, ordenado y justo para todos”, puntualizó.</w:t>
      </w:r>
    </w:p>
    <w:p w14:paraId="6F52E695" w14:textId="49A1533D" w:rsidR="00237D7C" w:rsidRPr="000D51B2" w:rsidRDefault="000D51B2" w:rsidP="000D51B2">
      <w:pPr>
        <w:jc w:val="center"/>
        <w:rPr>
          <w:rFonts w:ascii="Arial" w:eastAsia="Arial" w:hAnsi="Arial" w:cs="Arial"/>
          <w:bCs/>
        </w:rPr>
      </w:pPr>
      <w:r w:rsidRPr="000D51B2">
        <w:rPr>
          <w:rFonts w:ascii="Arial" w:eastAsia="Arial" w:hAnsi="Arial" w:cs="Arial"/>
          <w:bCs/>
        </w:rPr>
        <w:lastRenderedPageBreak/>
        <w:t>**</w:t>
      </w:r>
      <w:r>
        <w:rPr>
          <w:rFonts w:ascii="Arial" w:eastAsia="Arial" w:hAnsi="Arial" w:cs="Arial"/>
          <w:bCs/>
        </w:rPr>
        <w:t>***********</w:t>
      </w:r>
    </w:p>
    <w:sectPr w:rsidR="00237D7C" w:rsidRPr="000D51B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CB9F" w14:textId="77777777" w:rsidR="00327135" w:rsidRDefault="00327135">
      <w:r>
        <w:separator/>
      </w:r>
    </w:p>
  </w:endnote>
  <w:endnote w:type="continuationSeparator" w:id="0">
    <w:p w14:paraId="6E63F715" w14:textId="77777777" w:rsidR="00327135" w:rsidRDefault="0032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5B1F" w14:textId="77777777" w:rsidR="00237D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6C99BE1C" wp14:editId="611F2A49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3" b="272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19C2" w14:textId="77777777" w:rsidR="00327135" w:rsidRDefault="00327135">
      <w:r>
        <w:separator/>
      </w:r>
    </w:p>
  </w:footnote>
  <w:footnote w:type="continuationSeparator" w:id="0">
    <w:p w14:paraId="2C1EA833" w14:textId="77777777" w:rsidR="00327135" w:rsidRDefault="0032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DDE2" w14:textId="77777777" w:rsidR="00237D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4475851" wp14:editId="4013CEE7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488" b="86124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2F54597" wp14:editId="267B8B3F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3A624F0" w14:textId="6C4A2E25" w:rsidR="00237D7C" w:rsidRDefault="0000000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Comunicado de prensa: 11</w:t>
                          </w:r>
                          <w:r w:rsidR="000D51B2">
                            <w:rPr>
                              <w:b/>
                              <w:color w:val="000000"/>
                            </w:rPr>
                            <w:t>58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F54597" id="Rectángulo 2126784213" o:spid="_x0000_s1026" style="position:absolute;margin-left:318pt;margin-top:-22pt;width:186.4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03A624F0" w14:textId="6C4A2E25" w:rsidR="00237D7C" w:rsidRDefault="00000000">
                    <w:pPr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Comunicado de prensa: 11</w:t>
                    </w:r>
                    <w:r w:rsidR="000D51B2">
                      <w:rPr>
                        <w:b/>
                        <w:color w:val="000000"/>
                      </w:rPr>
                      <w:t>58</w:t>
                    </w:r>
                  </w:p>
                </w:txbxContent>
              </v:textbox>
            </v:rect>
          </w:pict>
        </mc:Fallback>
      </mc:AlternateContent>
    </w:r>
  </w:p>
  <w:p w14:paraId="5A851000" w14:textId="77777777" w:rsidR="00237D7C" w:rsidRDefault="00237D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5B8"/>
    <w:multiLevelType w:val="multilevel"/>
    <w:tmpl w:val="F2F2F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736FF1"/>
    <w:multiLevelType w:val="hybridMultilevel"/>
    <w:tmpl w:val="7978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34951">
    <w:abstractNumId w:val="0"/>
  </w:num>
  <w:num w:numId="2" w16cid:durableId="85596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7C"/>
    <w:rsid w:val="000D51B2"/>
    <w:rsid w:val="00237D7C"/>
    <w:rsid w:val="0032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5AD7"/>
  <w15:docId w15:val="{F6164592-3FBA-4AB9-BF27-315A71B0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PxLh4NROof45tkOomzwWjv5ww==">CgMxLjA4AHIhMVVsZkJDSFNmbGhpcU0yZnNHUFpUYXM5OXkwOElGTHAt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2025-07-16T01:38:00Z</dcterms:created>
  <dcterms:modified xsi:type="dcterms:W3CDTF">2025-07-16T01:38:00Z</dcterms:modified>
</cp:coreProperties>
</file>